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4D" w:rsidRPr="0000364D" w:rsidRDefault="00806630" w:rsidP="00806630">
      <w:pPr>
        <w:pBdr>
          <w:top w:val="single" w:sz="4" w:space="1" w:color="auto"/>
          <w:left w:val="single" w:sz="4" w:space="4" w:color="auto"/>
          <w:bottom w:val="single" w:sz="4" w:space="1" w:color="auto"/>
          <w:right w:val="single" w:sz="4" w:space="4" w:color="auto"/>
        </w:pBdr>
        <w:spacing w:after="0" w:line="320" w:lineRule="atLeast"/>
        <w:jc w:val="center"/>
        <w:rPr>
          <w:rFonts w:eastAsia="Times New Roman" w:cs="Arial"/>
          <w:b/>
          <w:bCs/>
          <w:color w:val="000000"/>
          <w:kern w:val="36"/>
          <w:sz w:val="40"/>
          <w:szCs w:val="40"/>
          <w:lang w:eastAsia="de-AT"/>
        </w:rPr>
      </w:pPr>
      <w:r>
        <w:rPr>
          <w:rFonts w:eastAsia="Times New Roman" w:cs="Arial"/>
          <w:b/>
          <w:bCs/>
          <w:color w:val="000000"/>
          <w:kern w:val="36"/>
          <w:sz w:val="40"/>
          <w:szCs w:val="40"/>
          <w:lang w:eastAsia="de-AT"/>
        </w:rPr>
        <w:t>5</w:t>
      </w:r>
      <w:r w:rsidR="00C802D1">
        <w:rPr>
          <w:rFonts w:eastAsia="Times New Roman" w:cs="Arial"/>
          <w:b/>
          <w:bCs/>
          <w:color w:val="000000"/>
          <w:kern w:val="36"/>
          <w:sz w:val="40"/>
          <w:szCs w:val="40"/>
          <w:lang w:eastAsia="de-AT"/>
        </w:rPr>
        <w:t xml:space="preserve"> </w:t>
      </w:r>
      <w:r w:rsidR="00CF4981">
        <w:rPr>
          <w:rFonts w:eastAsia="Times New Roman" w:cs="Arial"/>
          <w:b/>
          <w:bCs/>
          <w:color w:val="000000"/>
          <w:kern w:val="36"/>
          <w:sz w:val="40"/>
          <w:szCs w:val="40"/>
          <w:lang w:eastAsia="de-AT"/>
        </w:rPr>
        <w:t>-</w:t>
      </w:r>
      <w:r w:rsidR="00C802D1">
        <w:rPr>
          <w:rFonts w:eastAsia="Times New Roman" w:cs="Arial"/>
          <w:b/>
          <w:bCs/>
          <w:color w:val="000000"/>
          <w:kern w:val="36"/>
          <w:sz w:val="40"/>
          <w:szCs w:val="40"/>
          <w:lang w:eastAsia="de-AT"/>
        </w:rPr>
        <w:t xml:space="preserve"> </w:t>
      </w:r>
      <w:r w:rsidR="00CF4981">
        <w:rPr>
          <w:rFonts w:eastAsia="Times New Roman" w:cs="Arial"/>
          <w:b/>
          <w:bCs/>
          <w:color w:val="000000"/>
          <w:kern w:val="36"/>
          <w:sz w:val="40"/>
          <w:szCs w:val="40"/>
          <w:lang w:eastAsia="de-AT"/>
        </w:rPr>
        <w:t>8</w:t>
      </w:r>
      <w:r w:rsidR="0090563B">
        <w:rPr>
          <w:rFonts w:eastAsia="Times New Roman" w:cs="Arial"/>
          <w:b/>
          <w:bCs/>
          <w:color w:val="000000"/>
          <w:kern w:val="36"/>
          <w:sz w:val="40"/>
          <w:szCs w:val="40"/>
          <w:lang w:eastAsia="de-AT"/>
        </w:rPr>
        <w:t>.</w:t>
      </w:r>
      <w:r w:rsidR="00FB65CB">
        <w:rPr>
          <w:rFonts w:eastAsia="Times New Roman" w:cs="Arial"/>
          <w:b/>
          <w:bCs/>
          <w:color w:val="000000"/>
          <w:kern w:val="36"/>
          <w:sz w:val="40"/>
          <w:szCs w:val="40"/>
          <w:lang w:eastAsia="de-AT"/>
        </w:rPr>
        <w:t xml:space="preserve"> </w:t>
      </w:r>
      <w:r w:rsidR="0000364D" w:rsidRPr="0000364D">
        <w:rPr>
          <w:rFonts w:eastAsia="Times New Roman" w:cs="Arial"/>
          <w:b/>
          <w:bCs/>
          <w:color w:val="000000"/>
          <w:kern w:val="36"/>
          <w:sz w:val="40"/>
          <w:szCs w:val="40"/>
          <w:lang w:eastAsia="de-AT"/>
        </w:rPr>
        <w:t>Klasse</w:t>
      </w:r>
      <w:r w:rsidR="0090563B">
        <w:rPr>
          <w:rFonts w:eastAsia="Times New Roman" w:cs="Arial"/>
          <w:b/>
          <w:bCs/>
          <w:color w:val="000000"/>
          <w:kern w:val="36"/>
          <w:sz w:val="40"/>
          <w:szCs w:val="40"/>
          <w:lang w:eastAsia="de-AT"/>
        </w:rPr>
        <w:t xml:space="preserve">n:  </w:t>
      </w:r>
      <w:r w:rsidR="00C802D1">
        <w:rPr>
          <w:rFonts w:eastAsia="Times New Roman" w:cs="Arial"/>
          <w:b/>
          <w:bCs/>
          <w:color w:val="000000"/>
          <w:kern w:val="36"/>
          <w:sz w:val="40"/>
          <w:szCs w:val="40"/>
          <w:lang w:eastAsia="de-AT"/>
        </w:rPr>
        <w:t xml:space="preserve">Millionäre </w:t>
      </w:r>
      <w:r w:rsidR="00CF4981">
        <w:rPr>
          <w:rFonts w:eastAsia="Times New Roman" w:cs="Arial"/>
          <w:b/>
          <w:bCs/>
          <w:color w:val="000000"/>
          <w:kern w:val="36"/>
          <w:sz w:val="40"/>
          <w:szCs w:val="40"/>
          <w:lang w:eastAsia="de-AT"/>
        </w:rPr>
        <w:t xml:space="preserve"> </w:t>
      </w:r>
      <w:r w:rsidR="00241DF0">
        <w:rPr>
          <w:rFonts w:eastAsia="Times New Roman" w:cs="Arial"/>
          <w:b/>
          <w:bCs/>
          <w:color w:val="000000"/>
          <w:kern w:val="36"/>
          <w:sz w:val="40"/>
          <w:szCs w:val="40"/>
          <w:lang w:eastAsia="de-AT"/>
        </w:rPr>
        <w:t xml:space="preserve">– und wo ist meine </w:t>
      </w:r>
      <w:r w:rsidR="0090563B">
        <w:rPr>
          <w:rFonts w:eastAsia="Times New Roman" w:cs="Arial"/>
          <w:b/>
          <w:bCs/>
          <w:color w:val="000000"/>
          <w:kern w:val="36"/>
          <w:sz w:val="40"/>
          <w:szCs w:val="40"/>
          <w:lang w:eastAsia="de-AT"/>
        </w:rPr>
        <w:t xml:space="preserve"> Million</w:t>
      </w:r>
      <w:r w:rsidR="00CF4981">
        <w:rPr>
          <w:rFonts w:eastAsia="Times New Roman" w:cs="Arial"/>
          <w:b/>
          <w:bCs/>
          <w:color w:val="000000"/>
          <w:kern w:val="36"/>
          <w:sz w:val="40"/>
          <w:szCs w:val="40"/>
          <w:lang w:eastAsia="de-AT"/>
        </w:rPr>
        <w:t>?</w:t>
      </w:r>
    </w:p>
    <w:p w:rsidR="0000364D" w:rsidRDefault="0000364D" w:rsidP="006A206E">
      <w:pPr>
        <w:spacing w:after="0" w:line="320" w:lineRule="atLeast"/>
        <w:jc w:val="both"/>
        <w:rPr>
          <w:rFonts w:eastAsia="Times New Roman" w:cs="Arial"/>
          <w:b/>
          <w:bCs/>
          <w:color w:val="000000"/>
          <w:kern w:val="36"/>
          <w:sz w:val="31"/>
          <w:szCs w:val="31"/>
          <w:lang w:eastAsia="de-AT"/>
        </w:rPr>
      </w:pPr>
    </w:p>
    <w:p w:rsidR="0000364D" w:rsidRDefault="0000364D" w:rsidP="0000364D">
      <w:pPr>
        <w:pStyle w:val="berschrift1"/>
        <w:spacing w:before="0" w:beforeAutospacing="0" w:after="0" w:afterAutospacing="0"/>
        <w:rPr>
          <w:rFonts w:ascii="Calibri" w:hAnsi="Calibri"/>
          <w:b w:val="0"/>
          <w:sz w:val="24"/>
          <w:szCs w:val="24"/>
        </w:rPr>
      </w:pPr>
      <w:r w:rsidRPr="00ED2883">
        <w:rPr>
          <w:rFonts w:ascii="Calibri" w:hAnsi="Calibri"/>
          <w:sz w:val="24"/>
          <w:szCs w:val="24"/>
        </w:rPr>
        <w:t>Lehrplanbezug</w:t>
      </w:r>
      <w:r w:rsidRPr="00ED2883">
        <w:rPr>
          <w:rFonts w:ascii="Calibri" w:hAnsi="Calibri"/>
          <w:b w:val="0"/>
          <w:sz w:val="24"/>
          <w:szCs w:val="24"/>
        </w:rPr>
        <w:t xml:space="preserve">:  </w:t>
      </w:r>
      <w:r w:rsidR="00C802D1">
        <w:rPr>
          <w:rFonts w:ascii="Calibri" w:hAnsi="Calibri"/>
          <w:b w:val="0"/>
          <w:sz w:val="24"/>
          <w:szCs w:val="24"/>
        </w:rPr>
        <w:t>Methodenkompetenz, Gesellschafts</w:t>
      </w:r>
      <w:r w:rsidR="00241DF0">
        <w:rPr>
          <w:rFonts w:ascii="Calibri" w:hAnsi="Calibri"/>
          <w:b w:val="0"/>
          <w:sz w:val="24"/>
          <w:szCs w:val="24"/>
        </w:rPr>
        <w:t>kompetenz</w:t>
      </w:r>
    </w:p>
    <w:p w:rsidR="00241DF0" w:rsidRDefault="00241DF0" w:rsidP="00241DF0">
      <w:pPr>
        <w:pStyle w:val="Default"/>
        <w:rPr>
          <w:rFonts w:asciiTheme="minorHAnsi" w:hAnsiTheme="minorHAnsi"/>
        </w:rPr>
      </w:pPr>
    </w:p>
    <w:p w:rsidR="00241DF0" w:rsidRDefault="00241DF0" w:rsidP="00241DF0">
      <w:pPr>
        <w:pStyle w:val="Default"/>
        <w:rPr>
          <w:rFonts w:asciiTheme="minorHAnsi" w:hAnsiTheme="minorHAnsi"/>
        </w:rPr>
      </w:pPr>
    </w:p>
    <w:p w:rsidR="00897790" w:rsidRPr="00241DF0" w:rsidRDefault="006A206E" w:rsidP="00241DF0">
      <w:pPr>
        <w:pStyle w:val="Default"/>
        <w:rPr>
          <w:rFonts w:asciiTheme="minorHAnsi" w:hAnsiTheme="minorHAnsi" w:cs="Arial"/>
          <w:sz w:val="32"/>
          <w:szCs w:val="32"/>
          <w:lang w:eastAsia="de-AT"/>
        </w:rPr>
      </w:pPr>
      <w:r w:rsidRPr="00241DF0">
        <w:rPr>
          <w:rFonts w:asciiTheme="minorHAnsi" w:hAnsiTheme="minorHAnsi" w:cs="Arial"/>
          <w:b/>
          <w:sz w:val="32"/>
          <w:szCs w:val="32"/>
          <w:lang w:eastAsia="de-AT"/>
        </w:rPr>
        <w:t xml:space="preserve">M 1:  </w:t>
      </w:r>
      <w:r w:rsidR="0099494C" w:rsidRPr="00241DF0">
        <w:rPr>
          <w:rFonts w:asciiTheme="minorHAnsi" w:hAnsiTheme="minorHAnsi" w:cs="Arial"/>
          <w:b/>
          <w:sz w:val="32"/>
          <w:szCs w:val="32"/>
          <w:lang w:eastAsia="de-AT"/>
        </w:rPr>
        <w:t>Land der Millionäre</w:t>
      </w:r>
      <w:r w:rsidR="0099494C">
        <w:rPr>
          <w:rFonts w:asciiTheme="minorHAnsi" w:hAnsiTheme="minorHAnsi" w:cs="Arial"/>
          <w:sz w:val="32"/>
          <w:szCs w:val="32"/>
          <w:lang w:eastAsia="de-AT"/>
        </w:rPr>
        <w:t xml:space="preserve"> (</w:t>
      </w:r>
      <w:r w:rsidR="0099494C" w:rsidRPr="00241DF0">
        <w:rPr>
          <w:rFonts w:asciiTheme="minorHAnsi" w:hAnsiTheme="minorHAnsi" w:cs="Arial"/>
          <w:sz w:val="32"/>
          <w:szCs w:val="32"/>
          <w:lang w:eastAsia="de-AT"/>
        </w:rPr>
        <w:t>Die Presse  - Text gekürzt)</w:t>
      </w:r>
    </w:p>
    <w:p w:rsidR="0099494C" w:rsidRPr="00241DF0" w:rsidRDefault="0099494C" w:rsidP="0000364D">
      <w:pPr>
        <w:pStyle w:val="berschrift1"/>
        <w:spacing w:before="0" w:beforeAutospacing="0" w:after="0" w:afterAutospacing="0"/>
        <w:rPr>
          <w:rFonts w:asciiTheme="minorHAnsi" w:hAnsiTheme="minorHAnsi" w:cs="Arial"/>
          <w:b w:val="0"/>
          <w:color w:val="000000"/>
          <w:sz w:val="32"/>
          <w:szCs w:val="32"/>
          <w:lang w:eastAsia="de-AT"/>
        </w:rPr>
      </w:pPr>
    </w:p>
    <w:p w:rsidR="0099494C" w:rsidRPr="0099494C" w:rsidRDefault="0099494C" w:rsidP="0099494C">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Pr>
          <w:rFonts w:eastAsia="Times New Roman" w:cs="Arial"/>
          <w:color w:val="000000"/>
          <w:sz w:val="24"/>
          <w:szCs w:val="24"/>
          <w:lang w:eastAsia="de-AT"/>
        </w:rPr>
        <w:t>… „</w:t>
      </w:r>
      <w:r w:rsidRPr="0099494C">
        <w:rPr>
          <w:rFonts w:eastAsia="Times New Roman" w:cs="Arial"/>
          <w:color w:val="000000"/>
          <w:sz w:val="24"/>
          <w:szCs w:val="24"/>
          <w:lang w:eastAsia="de-AT"/>
        </w:rPr>
        <w:t>Wie viele Österreicher besitzen also wirklich Vermögen über einer Million Euro?</w:t>
      </w:r>
    </w:p>
    <w:p w:rsidR="0099494C" w:rsidRPr="00470833" w:rsidRDefault="0099494C" w:rsidP="0099494C">
      <w:pPr>
        <w:pBdr>
          <w:top w:val="single" w:sz="4" w:space="1" w:color="auto"/>
          <w:left w:val="single" w:sz="4" w:space="4" w:color="auto"/>
          <w:bottom w:val="single" w:sz="4" w:space="1" w:color="auto"/>
          <w:right w:val="single" w:sz="4" w:space="4" w:color="auto"/>
        </w:pBdr>
        <w:spacing w:after="0"/>
        <w:jc w:val="both"/>
        <w:rPr>
          <w:rFonts w:eastAsia="Times New Roman" w:cs="Arial"/>
          <w:b/>
          <w:color w:val="000000"/>
          <w:sz w:val="24"/>
          <w:szCs w:val="24"/>
          <w:lang w:eastAsia="de-AT"/>
        </w:rPr>
      </w:pPr>
      <w:r w:rsidRPr="0099494C">
        <w:rPr>
          <w:rFonts w:eastAsia="Times New Roman" w:cs="Arial"/>
          <w:color w:val="000000"/>
          <w:sz w:val="24"/>
          <w:szCs w:val="24"/>
          <w:lang w:eastAsia="de-AT"/>
        </w:rPr>
        <w:t xml:space="preserve">Die einfachste Antwort auf diese Frage ist in den </w:t>
      </w:r>
      <w:proofErr w:type="spellStart"/>
      <w:r w:rsidRPr="0099494C">
        <w:rPr>
          <w:rFonts w:eastAsia="Times New Roman" w:cs="Arial"/>
          <w:color w:val="000000"/>
          <w:sz w:val="24"/>
          <w:szCs w:val="24"/>
          <w:lang w:eastAsia="de-AT"/>
        </w:rPr>
        <w:t>Reichtumsberichten</w:t>
      </w:r>
      <w:proofErr w:type="spellEnd"/>
      <w:r w:rsidRPr="0099494C">
        <w:rPr>
          <w:rFonts w:eastAsia="Times New Roman" w:cs="Arial"/>
          <w:color w:val="000000"/>
          <w:sz w:val="24"/>
          <w:szCs w:val="24"/>
          <w:lang w:eastAsia="de-AT"/>
        </w:rPr>
        <w:t xml:space="preserve"> zu finden, die von verschiedensten Vermögensberatern oder Beratungsunternehmen herausgegeben werden. Am bekanntesten ist dabei der </w:t>
      </w:r>
      <w:r w:rsidRPr="0099494C">
        <w:rPr>
          <w:rFonts w:eastAsia="Times New Roman" w:cs="Arial"/>
          <w:b/>
          <w:color w:val="000000"/>
          <w:sz w:val="24"/>
          <w:szCs w:val="24"/>
          <w:lang w:eastAsia="de-AT"/>
        </w:rPr>
        <w:t xml:space="preserve">„Global </w:t>
      </w:r>
      <w:proofErr w:type="spellStart"/>
      <w:r w:rsidRPr="0099494C">
        <w:rPr>
          <w:rFonts w:eastAsia="Times New Roman" w:cs="Arial"/>
          <w:b/>
          <w:color w:val="000000"/>
          <w:sz w:val="24"/>
          <w:szCs w:val="24"/>
          <w:lang w:eastAsia="de-AT"/>
        </w:rPr>
        <w:t>Wealth</w:t>
      </w:r>
      <w:proofErr w:type="spellEnd"/>
      <w:r w:rsidRPr="0099494C">
        <w:rPr>
          <w:rFonts w:eastAsia="Times New Roman" w:cs="Arial"/>
          <w:b/>
          <w:color w:val="000000"/>
          <w:sz w:val="24"/>
          <w:szCs w:val="24"/>
          <w:lang w:eastAsia="de-AT"/>
        </w:rPr>
        <w:t xml:space="preserve"> Report“ des Beraters Boston Consulting Group</w:t>
      </w:r>
      <w:r>
        <w:rPr>
          <w:rFonts w:eastAsia="Times New Roman" w:cs="Arial"/>
          <w:b/>
          <w:color w:val="000000"/>
          <w:sz w:val="24"/>
          <w:szCs w:val="24"/>
          <w:lang w:eastAsia="de-AT"/>
        </w:rPr>
        <w:t xml:space="preserve"> </w:t>
      </w:r>
      <w:r w:rsidR="00AE5502" w:rsidRPr="00280641">
        <w:rPr>
          <w:rFonts w:eastAsia="Times New Roman" w:cs="Arial"/>
          <w:color w:val="000000"/>
          <w:sz w:val="24"/>
          <w:szCs w:val="24"/>
          <w:lang w:eastAsia="de-AT"/>
        </w:rPr>
        <w:t>(</w:t>
      </w:r>
      <w:hyperlink r:id="rId6" w:history="1">
        <w:r w:rsidR="00280641" w:rsidRPr="00280641">
          <w:rPr>
            <w:rStyle w:val="Hyperlink"/>
            <w:rFonts w:eastAsia="Times New Roman" w:cs="Arial"/>
            <w:sz w:val="24"/>
            <w:szCs w:val="24"/>
            <w:lang w:eastAsia="de-AT"/>
          </w:rPr>
          <w:t>https://www.worldwealthreport.com/</w:t>
        </w:r>
      </w:hyperlink>
      <w:r w:rsidR="00280641" w:rsidRPr="00280641">
        <w:rPr>
          <w:rFonts w:eastAsia="Times New Roman" w:cs="Arial"/>
          <w:color w:val="000000"/>
          <w:sz w:val="24"/>
          <w:szCs w:val="24"/>
          <w:lang w:eastAsia="de-AT"/>
        </w:rPr>
        <w:t>).</w:t>
      </w:r>
      <w:r w:rsidR="00280641">
        <w:rPr>
          <w:rFonts w:eastAsia="Times New Roman" w:cs="Arial"/>
          <w:b/>
          <w:color w:val="000000"/>
          <w:sz w:val="24"/>
          <w:szCs w:val="24"/>
          <w:lang w:eastAsia="de-AT"/>
        </w:rPr>
        <w:t xml:space="preserve"> </w:t>
      </w:r>
      <w:r w:rsidRPr="0099494C">
        <w:rPr>
          <w:rFonts w:eastAsia="Times New Roman" w:cs="Arial"/>
          <w:color w:val="000000"/>
          <w:sz w:val="24"/>
          <w:szCs w:val="24"/>
          <w:lang w:eastAsia="de-AT"/>
        </w:rPr>
        <w:t xml:space="preserve">Laut diesem gab es in Österreich im Vorjahr 36.000 Haushalte, die ein Vermögen über eine Million Dollar (der ganze Bericht ist in US-Dollar gerechnet) besitzen. Der Vergleich mit anderen entsprechenden Berichten – etwa jenem der </w:t>
      </w:r>
      <w:r w:rsidRPr="0099494C">
        <w:rPr>
          <w:rFonts w:eastAsia="Times New Roman" w:cs="Arial"/>
          <w:b/>
          <w:color w:val="000000"/>
          <w:sz w:val="24"/>
          <w:szCs w:val="24"/>
          <w:lang w:eastAsia="de-AT"/>
        </w:rPr>
        <w:t xml:space="preserve">liechtensteinischen Vermögensberatung </w:t>
      </w:r>
      <w:proofErr w:type="spellStart"/>
      <w:r w:rsidRPr="0099494C">
        <w:rPr>
          <w:rFonts w:eastAsia="Times New Roman" w:cs="Arial"/>
          <w:b/>
          <w:color w:val="000000"/>
          <w:sz w:val="24"/>
          <w:szCs w:val="24"/>
          <w:lang w:eastAsia="de-AT"/>
        </w:rPr>
        <w:t>Valluga</w:t>
      </w:r>
      <w:proofErr w:type="spellEnd"/>
      <w:r w:rsidR="00280641">
        <w:rPr>
          <w:rFonts w:eastAsia="Times New Roman" w:cs="Arial"/>
          <w:b/>
          <w:color w:val="000000"/>
          <w:sz w:val="24"/>
          <w:szCs w:val="24"/>
          <w:lang w:eastAsia="de-AT"/>
        </w:rPr>
        <w:t xml:space="preserve"> (</w:t>
      </w:r>
      <w:hyperlink r:id="rId7" w:history="1">
        <w:r w:rsidR="00280641" w:rsidRPr="0066515E">
          <w:rPr>
            <w:rStyle w:val="Hyperlink"/>
            <w:rFonts w:eastAsia="Times New Roman" w:cs="Arial"/>
            <w:sz w:val="24"/>
            <w:szCs w:val="24"/>
            <w:lang w:eastAsia="de-AT"/>
          </w:rPr>
          <w:t>http://www.valluga.li/</w:t>
        </w:r>
      </w:hyperlink>
      <w:r w:rsidR="00241DF0">
        <w:rPr>
          <w:rFonts w:eastAsia="Times New Roman" w:cs="Arial"/>
          <w:color w:val="000000"/>
          <w:sz w:val="24"/>
          <w:szCs w:val="24"/>
          <w:lang w:eastAsia="de-AT"/>
        </w:rPr>
        <w:t xml:space="preserve"> - D.A.CH -Report</w:t>
      </w:r>
      <w:r w:rsidR="00280641">
        <w:rPr>
          <w:rFonts w:eastAsia="Times New Roman" w:cs="Arial"/>
          <w:color w:val="000000"/>
          <w:sz w:val="24"/>
          <w:szCs w:val="24"/>
          <w:lang w:eastAsia="de-AT"/>
        </w:rPr>
        <w:t xml:space="preserve">) </w:t>
      </w:r>
      <w:r w:rsidRPr="0099494C">
        <w:rPr>
          <w:rFonts w:eastAsia="Times New Roman" w:cs="Arial"/>
          <w:color w:val="000000"/>
          <w:sz w:val="24"/>
          <w:szCs w:val="24"/>
          <w:lang w:eastAsia="de-AT"/>
        </w:rPr>
        <w:t xml:space="preserve">– zeigt jedoch, dass diese Zahlen alles andere als eindeutig sind. Laut </w:t>
      </w:r>
      <w:proofErr w:type="spellStart"/>
      <w:r w:rsidRPr="0099494C">
        <w:rPr>
          <w:rFonts w:eastAsia="Times New Roman" w:cs="Arial"/>
          <w:color w:val="000000"/>
          <w:sz w:val="24"/>
          <w:szCs w:val="24"/>
          <w:lang w:eastAsia="de-AT"/>
        </w:rPr>
        <w:t>Valluga</w:t>
      </w:r>
      <w:proofErr w:type="spellEnd"/>
      <w:r w:rsidRPr="0099494C">
        <w:rPr>
          <w:rFonts w:eastAsia="Times New Roman" w:cs="Arial"/>
          <w:color w:val="000000"/>
          <w:sz w:val="24"/>
          <w:szCs w:val="24"/>
          <w:lang w:eastAsia="de-AT"/>
        </w:rPr>
        <w:t xml:space="preserve"> besaßen in Österreich im Vorjahr nämlich 82.300 Menschen eine Million. In diesem Fall jedoch Euro, was den Unterschied zu den BCG-Zahlen noch größer macht</w:t>
      </w:r>
      <w:r w:rsidR="006D105E">
        <w:rPr>
          <w:rFonts w:eastAsia="Times New Roman" w:cs="Arial"/>
          <w:color w:val="000000"/>
          <w:sz w:val="24"/>
          <w:szCs w:val="24"/>
          <w:lang w:eastAsia="de-AT"/>
        </w:rPr>
        <w:t>…..[]…</w:t>
      </w:r>
    </w:p>
    <w:p w:rsidR="0099494C" w:rsidRDefault="0099494C" w:rsidP="0099494C">
      <w:pPr>
        <w:pBdr>
          <w:top w:val="single" w:sz="4" w:space="1" w:color="auto"/>
          <w:left w:val="single" w:sz="4" w:space="4" w:color="auto"/>
          <w:bottom w:val="single" w:sz="4" w:space="1" w:color="auto"/>
          <w:right w:val="single" w:sz="4" w:space="4" w:color="auto"/>
        </w:pBdr>
        <w:spacing w:after="0"/>
        <w:jc w:val="both"/>
        <w:rPr>
          <w:rFonts w:eastAsia="Times New Roman" w:cs="Arial"/>
          <w:b/>
          <w:color w:val="000000"/>
          <w:sz w:val="24"/>
          <w:szCs w:val="24"/>
          <w:lang w:eastAsia="de-AT"/>
        </w:rPr>
      </w:pPr>
    </w:p>
    <w:p w:rsidR="0099494C" w:rsidRPr="0099494C" w:rsidRDefault="0099494C" w:rsidP="0099494C">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99494C">
        <w:rPr>
          <w:rFonts w:eastAsia="Times New Roman" w:cs="Arial"/>
          <w:b/>
          <w:color w:val="000000"/>
          <w:sz w:val="24"/>
          <w:szCs w:val="24"/>
          <w:lang w:eastAsia="de-AT"/>
        </w:rPr>
        <w:t>Immobilienboom.</w:t>
      </w:r>
      <w:r>
        <w:rPr>
          <w:rFonts w:eastAsia="Times New Roman" w:cs="Arial"/>
          <w:color w:val="000000"/>
          <w:sz w:val="24"/>
          <w:szCs w:val="24"/>
          <w:lang w:eastAsia="de-AT"/>
        </w:rPr>
        <w:t xml:space="preserve"> </w:t>
      </w:r>
      <w:r w:rsidRPr="0099494C">
        <w:rPr>
          <w:rFonts w:eastAsia="Times New Roman" w:cs="Arial"/>
          <w:color w:val="000000"/>
          <w:sz w:val="24"/>
          <w:szCs w:val="24"/>
          <w:lang w:eastAsia="de-AT"/>
        </w:rPr>
        <w:t xml:space="preserve">Für die steuerliche Millionärsfrage noch wesentlich entscheidender ist aber, dass bei beiden Rankings selbst bewohnte Immobilien nicht enthalten sind. In der Regel handelt es sich bei diesen aber um den größten Vermögenswert eines Haushalts. Laut </w:t>
      </w:r>
      <w:r w:rsidRPr="0099494C">
        <w:rPr>
          <w:rFonts w:eastAsia="Times New Roman" w:cs="Arial"/>
          <w:b/>
          <w:color w:val="000000"/>
          <w:sz w:val="24"/>
          <w:szCs w:val="24"/>
          <w:lang w:eastAsia="de-AT"/>
        </w:rPr>
        <w:t>Statistik Austria</w:t>
      </w:r>
      <w:r w:rsidRPr="0099494C">
        <w:rPr>
          <w:rFonts w:eastAsia="Times New Roman" w:cs="Arial"/>
          <w:color w:val="000000"/>
          <w:sz w:val="24"/>
          <w:szCs w:val="24"/>
          <w:lang w:eastAsia="de-AT"/>
        </w:rPr>
        <w:t xml:space="preserve"> </w:t>
      </w:r>
      <w:r w:rsidR="00280641">
        <w:rPr>
          <w:rFonts w:eastAsia="Times New Roman" w:cs="Arial"/>
          <w:color w:val="000000"/>
          <w:sz w:val="24"/>
          <w:szCs w:val="24"/>
          <w:lang w:eastAsia="de-AT"/>
        </w:rPr>
        <w:t xml:space="preserve"> </w:t>
      </w:r>
      <w:r w:rsidRPr="0099494C">
        <w:rPr>
          <w:rFonts w:eastAsia="Times New Roman" w:cs="Arial"/>
          <w:color w:val="000000"/>
          <w:sz w:val="24"/>
          <w:szCs w:val="24"/>
          <w:lang w:eastAsia="de-AT"/>
        </w:rPr>
        <w:t>gibt es in Österreich etwa 4,4 Mio. Wohnungen, von denen etwa 3,3 Mio. in privater Hand sind. Ein Viertel ist also im Eigentum von Gemeinden oder Genossenschaften.</w:t>
      </w:r>
    </w:p>
    <w:p w:rsidR="0099494C" w:rsidRPr="0099494C" w:rsidRDefault="0099494C" w:rsidP="0099494C">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99494C">
        <w:rPr>
          <w:rFonts w:eastAsia="Times New Roman" w:cs="Arial"/>
          <w:color w:val="000000"/>
          <w:sz w:val="24"/>
          <w:szCs w:val="24"/>
          <w:lang w:eastAsia="de-AT"/>
        </w:rPr>
        <w:t>Im Schnitt haben diese Wohnungen eine Größe von knapp 100 Quadratmetern, verrät die Statistik weiter. Nur über den Wert, da gibt es keine Daten. Ein Blick in Immobilienpreisspiegel zeigt, dass sich der Wert von Wohnungen je nach Lage stark unterscheidet – von rund 1500 Euro pro Quadratmeter auf dem Land über 3000 je Quadratmeter in größeren Städten und schlechten Lagen in Wien bis hin zu 5000 bis 6000 Euro in guten Lagen in Wien und einigen Landeshauptstädten. Unter den 511.000 Wohnungen in der Bundeshauptstadt dürften daher wohl tausende sein, deren Wert sich zunehmend in Richtung der Millionengrenze bewegt.</w:t>
      </w:r>
    </w:p>
    <w:p w:rsidR="0099494C" w:rsidRPr="0099494C" w:rsidRDefault="0099494C" w:rsidP="0099494C">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99494C">
        <w:rPr>
          <w:rFonts w:eastAsia="Times New Roman" w:cs="Arial"/>
          <w:color w:val="000000"/>
          <w:sz w:val="24"/>
          <w:szCs w:val="24"/>
          <w:lang w:eastAsia="de-AT"/>
        </w:rPr>
        <w:t>Entscheidend ist dies vor allem dann, wenn eine Person mehrere Wohnungen besitzt. Doch auf wie viele Eigentümer sich die 3,3 Mio. Privatwohnungen aufteilen, darüber hat die Statistik leider keine Daten. In den Grundbüchern wären sie zwar vorhanden, allerdings liegen die Bücher in den Gemeinden auf und sind nicht in einer österreichweiten Datenbank vernetzt, winkt man auf Anfrage auch beim Finanzministerium ab.</w:t>
      </w:r>
    </w:p>
    <w:p w:rsidR="0099494C" w:rsidRDefault="0099494C" w:rsidP="0099494C">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p>
    <w:p w:rsidR="0099494C" w:rsidRPr="0099494C" w:rsidRDefault="0099494C" w:rsidP="0099494C">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99494C">
        <w:rPr>
          <w:rFonts w:eastAsia="Times New Roman" w:cs="Arial"/>
          <w:b/>
          <w:color w:val="000000"/>
          <w:sz w:val="24"/>
          <w:szCs w:val="24"/>
          <w:lang w:eastAsia="de-AT"/>
        </w:rPr>
        <w:t>Nationalbank.</w:t>
      </w:r>
      <w:r w:rsidRPr="0099494C">
        <w:rPr>
          <w:rFonts w:eastAsia="Times New Roman" w:cs="Arial"/>
          <w:color w:val="000000"/>
          <w:sz w:val="24"/>
          <w:szCs w:val="24"/>
          <w:lang w:eastAsia="de-AT"/>
        </w:rPr>
        <w:t xml:space="preserve"> Schlussendlich landet jeder, der nach Daten über das Vermögen der Österreicher sucht, bei jener Studie, die von der Nationalbank im Rahmen eines EU-Projekts im Jahr 2012 erstellt wurde. Die Studie ist nicht unumstritten, da die </w:t>
      </w:r>
      <w:proofErr w:type="spellStart"/>
      <w:r w:rsidRPr="0099494C">
        <w:rPr>
          <w:rFonts w:eastAsia="Times New Roman" w:cs="Arial"/>
          <w:color w:val="000000"/>
          <w:sz w:val="24"/>
          <w:szCs w:val="24"/>
          <w:lang w:eastAsia="de-AT"/>
        </w:rPr>
        <w:t>OeNB</w:t>
      </w:r>
      <w:proofErr w:type="spellEnd"/>
      <w:r w:rsidRPr="0099494C">
        <w:rPr>
          <w:rFonts w:eastAsia="Times New Roman" w:cs="Arial"/>
          <w:color w:val="000000"/>
          <w:sz w:val="24"/>
          <w:szCs w:val="24"/>
          <w:lang w:eastAsia="de-AT"/>
        </w:rPr>
        <w:t xml:space="preserve"> sie damals kurz vor dem SPÖ-Parteitag, bei dem die Millionärssteuer erstmalig groß gefordert wurde, publizierte. Zudem haben Studienautoren sich bei öffentlichen Auftritten auch für eine stärkere Besteuerung der Vermögenden ausgesprochen.</w:t>
      </w:r>
    </w:p>
    <w:p w:rsidR="0099494C" w:rsidRPr="0099494C" w:rsidRDefault="0099494C" w:rsidP="0099494C">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99494C">
        <w:rPr>
          <w:rFonts w:eastAsia="Times New Roman" w:cs="Arial"/>
          <w:color w:val="000000"/>
          <w:sz w:val="24"/>
          <w:szCs w:val="24"/>
          <w:lang w:eastAsia="de-AT"/>
        </w:rPr>
        <w:lastRenderedPageBreak/>
        <w:t>Die auf der Befragung von 2380 Haushalten basierende Untersuchung hatte vor allem die Verteilung des Vermögens in Österreich im Fokus. Aus den Detaildaten kann man sich aber auch der Frage nach der Zahl jener Haushalte mit mehr als einer Million Euro Vermögen zumindest annähern. So liegen die obersten fünf Prozent der heimischen Haushalte (in einer Einzelbetrachtung jedes Prozents für sich) mit ihrem Durchschnittsvermögen über einer Million Euro. Dies entspricht 188.500 Haushalten. Bei der Nationalbank hält man diese Zahl jedoch für „unterschätzt“, da viele besonders reiche Haushalte nicht zur Auskunft bereit waren und diese Gruppe daher in der Statistik geringer vorkommt.</w:t>
      </w:r>
    </w:p>
    <w:p w:rsidR="0099494C" w:rsidRPr="0099494C" w:rsidRDefault="0099494C" w:rsidP="0099494C">
      <w:pPr>
        <w:pBdr>
          <w:top w:val="single" w:sz="4" w:space="1" w:color="auto"/>
          <w:left w:val="single" w:sz="4" w:space="4" w:color="auto"/>
          <w:bottom w:val="single" w:sz="4" w:space="1" w:color="auto"/>
          <w:right w:val="single" w:sz="4" w:space="4" w:color="auto"/>
        </w:pBdr>
        <w:spacing w:after="0"/>
        <w:jc w:val="both"/>
        <w:rPr>
          <w:rFonts w:eastAsia="Times New Roman" w:cs="Arial"/>
          <w:color w:val="000000"/>
          <w:sz w:val="24"/>
          <w:szCs w:val="24"/>
          <w:lang w:eastAsia="de-AT"/>
        </w:rPr>
      </w:pPr>
      <w:r w:rsidRPr="0099494C">
        <w:rPr>
          <w:rFonts w:eastAsia="Times New Roman" w:cs="Arial"/>
          <w:color w:val="000000"/>
          <w:sz w:val="24"/>
          <w:szCs w:val="24"/>
          <w:lang w:eastAsia="de-AT"/>
        </w:rPr>
        <w:t xml:space="preserve">Aber auch hier bleibt die Frage der Vollständigkeit. So müssten laut Ex-IHS-Chef Christian </w:t>
      </w:r>
      <w:proofErr w:type="spellStart"/>
      <w:r w:rsidRPr="0099494C">
        <w:rPr>
          <w:rFonts w:eastAsia="Times New Roman" w:cs="Arial"/>
          <w:color w:val="000000"/>
          <w:sz w:val="24"/>
          <w:szCs w:val="24"/>
          <w:lang w:eastAsia="de-AT"/>
        </w:rPr>
        <w:t>Keuschnigg</w:t>
      </w:r>
      <w:proofErr w:type="spellEnd"/>
      <w:r w:rsidRPr="0099494C">
        <w:rPr>
          <w:rFonts w:eastAsia="Times New Roman" w:cs="Arial"/>
          <w:color w:val="000000"/>
          <w:sz w:val="24"/>
          <w:szCs w:val="24"/>
          <w:lang w:eastAsia="de-AT"/>
        </w:rPr>
        <w:t xml:space="preserve"> auch Pensionsansprüche zum Vermögen gerechnet werden, da angesparte Lebensversicherungen darin ebenfalls enthalten sind. Eine Kritik, die laut einem der Studienautoren ein Vergleich von „Äpfeln mit Birnen“ ist. Man sieht also: Wie viele Millionäre es in Österreich gibt, hängt sehr stark von dem ab, der die Frage danach stellt</w:t>
      </w:r>
      <w:r w:rsidR="00FB65CB">
        <w:rPr>
          <w:rFonts w:eastAsia="Times New Roman" w:cs="Arial"/>
          <w:color w:val="000000"/>
          <w:sz w:val="24"/>
          <w:szCs w:val="24"/>
          <w:lang w:eastAsia="de-AT"/>
        </w:rPr>
        <w:t>“</w:t>
      </w:r>
      <w:r w:rsidRPr="0099494C">
        <w:rPr>
          <w:rFonts w:eastAsia="Times New Roman" w:cs="Arial"/>
          <w:color w:val="000000"/>
          <w:sz w:val="24"/>
          <w:szCs w:val="24"/>
          <w:lang w:eastAsia="de-AT"/>
        </w:rPr>
        <w:t>.</w:t>
      </w:r>
    </w:p>
    <w:p w:rsidR="00FB65CB" w:rsidRPr="00FB65CB" w:rsidRDefault="00E738D3" w:rsidP="00FB65CB">
      <w:pPr>
        <w:pBdr>
          <w:top w:val="single" w:sz="4" w:space="1" w:color="auto"/>
          <w:left w:val="single" w:sz="4" w:space="4" w:color="auto"/>
          <w:bottom w:val="single" w:sz="4" w:space="1" w:color="auto"/>
          <w:right w:val="single" w:sz="4" w:space="4" w:color="auto"/>
        </w:pBdr>
        <w:spacing w:after="0" w:line="320" w:lineRule="atLeast"/>
        <w:jc w:val="both"/>
        <w:rPr>
          <w:rFonts w:eastAsia="Times New Roman" w:cs="Arial"/>
          <w:color w:val="000000"/>
          <w:sz w:val="16"/>
          <w:szCs w:val="16"/>
          <w:lang w:eastAsia="de-AT"/>
        </w:rPr>
      </w:pPr>
      <w:r w:rsidRPr="00E738D3">
        <w:rPr>
          <w:rFonts w:eastAsia="Times New Roman" w:cs="Arial"/>
          <w:color w:val="000000"/>
          <w:sz w:val="23"/>
          <w:szCs w:val="23"/>
          <w:lang w:eastAsia="de-AT"/>
        </w:rPr>
        <w:t xml:space="preserve"> </w:t>
      </w:r>
      <w:r w:rsidR="00E2721D">
        <w:rPr>
          <w:rFonts w:eastAsia="Times New Roman" w:cs="Arial"/>
          <w:color w:val="000000"/>
          <w:sz w:val="16"/>
          <w:szCs w:val="16"/>
          <w:lang w:eastAsia="de-AT"/>
        </w:rPr>
        <w:t>(</w:t>
      </w:r>
      <w:r w:rsidR="00FB65CB">
        <w:rPr>
          <w:rFonts w:eastAsia="Times New Roman" w:cs="Arial"/>
          <w:color w:val="000000"/>
          <w:sz w:val="16"/>
          <w:szCs w:val="16"/>
          <w:lang w:eastAsia="de-AT"/>
        </w:rPr>
        <w:t xml:space="preserve">Quelle: </w:t>
      </w:r>
      <w:r w:rsidR="00FB65CB" w:rsidRPr="00FB65CB">
        <w:t xml:space="preserve"> </w:t>
      </w:r>
      <w:hyperlink r:id="rId8" w:history="1">
        <w:r w:rsidR="00FB65CB" w:rsidRPr="0066515E">
          <w:rPr>
            <w:rStyle w:val="Hyperlink"/>
            <w:rFonts w:eastAsia="Times New Roman" w:cs="Arial"/>
            <w:sz w:val="16"/>
            <w:szCs w:val="16"/>
            <w:lang w:eastAsia="de-AT"/>
          </w:rPr>
          <w:t>http://diepresse.com/home/wirtschaft/economist/4618771/Osterreich_Land-der-Millionaere</w:t>
        </w:r>
      </w:hyperlink>
      <w:r w:rsidR="00FB65CB">
        <w:rPr>
          <w:rFonts w:eastAsia="Times New Roman" w:cs="Arial"/>
          <w:color w:val="000000"/>
          <w:sz w:val="16"/>
          <w:szCs w:val="16"/>
          <w:lang w:eastAsia="de-AT"/>
        </w:rPr>
        <w:t>) Zugriff 15</w:t>
      </w:r>
      <w:r w:rsidR="00AC4005" w:rsidRPr="00AC4005">
        <w:rPr>
          <w:rFonts w:eastAsia="Times New Roman" w:cs="Arial"/>
          <w:color w:val="000000"/>
          <w:sz w:val="16"/>
          <w:szCs w:val="16"/>
          <w:lang w:eastAsia="de-AT"/>
        </w:rPr>
        <w:t>.1</w:t>
      </w:r>
      <w:r w:rsidR="00FB65CB">
        <w:rPr>
          <w:rFonts w:eastAsia="Times New Roman" w:cs="Arial"/>
          <w:color w:val="000000"/>
          <w:sz w:val="16"/>
          <w:szCs w:val="16"/>
          <w:lang w:eastAsia="de-AT"/>
        </w:rPr>
        <w:t>2</w:t>
      </w:r>
      <w:r w:rsidR="00AC4005" w:rsidRPr="00AC4005">
        <w:rPr>
          <w:rFonts w:eastAsia="Times New Roman" w:cs="Arial"/>
          <w:color w:val="000000"/>
          <w:sz w:val="16"/>
          <w:szCs w:val="16"/>
          <w:lang w:eastAsia="de-AT"/>
        </w:rPr>
        <w:t>.2014</w:t>
      </w:r>
    </w:p>
    <w:p w:rsidR="00FB65CB" w:rsidRDefault="00FB65CB" w:rsidP="00FB65CB">
      <w:pPr>
        <w:pStyle w:val="berschrift1"/>
        <w:spacing w:before="0" w:beforeAutospacing="0" w:after="0" w:afterAutospacing="0"/>
        <w:rPr>
          <w:rFonts w:asciiTheme="minorHAnsi" w:hAnsiTheme="minorHAnsi" w:cs="Arial"/>
          <w:color w:val="000000"/>
          <w:sz w:val="32"/>
          <w:szCs w:val="32"/>
          <w:lang w:eastAsia="de-AT"/>
        </w:rPr>
      </w:pPr>
    </w:p>
    <w:p w:rsidR="00FB65CB" w:rsidRDefault="00FB65CB" w:rsidP="00FB65CB">
      <w:pPr>
        <w:pStyle w:val="berschrift1"/>
        <w:spacing w:before="0" w:beforeAutospacing="0" w:after="0" w:afterAutospacing="0"/>
        <w:rPr>
          <w:rFonts w:asciiTheme="minorHAnsi" w:hAnsiTheme="minorHAnsi" w:cs="Arial"/>
          <w:b w:val="0"/>
          <w:color w:val="000000"/>
          <w:sz w:val="32"/>
          <w:szCs w:val="32"/>
          <w:lang w:eastAsia="de-AT"/>
        </w:rPr>
      </w:pPr>
      <w:r>
        <w:rPr>
          <w:rFonts w:asciiTheme="minorHAnsi" w:hAnsiTheme="minorHAnsi" w:cs="Arial"/>
          <w:color w:val="000000"/>
          <w:sz w:val="32"/>
          <w:szCs w:val="32"/>
          <w:lang w:eastAsia="de-AT"/>
        </w:rPr>
        <w:t>M 2</w:t>
      </w:r>
      <w:r w:rsidRPr="00AC4005">
        <w:rPr>
          <w:rFonts w:asciiTheme="minorHAnsi" w:hAnsiTheme="minorHAnsi" w:cs="Arial"/>
          <w:color w:val="000000"/>
          <w:sz w:val="32"/>
          <w:szCs w:val="32"/>
          <w:lang w:eastAsia="de-AT"/>
        </w:rPr>
        <w:t xml:space="preserve">:  </w:t>
      </w:r>
      <w:r>
        <w:rPr>
          <w:rFonts w:asciiTheme="minorHAnsi" w:hAnsiTheme="minorHAnsi" w:cs="Arial"/>
          <w:color w:val="000000"/>
          <w:sz w:val="32"/>
          <w:szCs w:val="32"/>
          <w:lang w:eastAsia="de-AT"/>
        </w:rPr>
        <w:t>Wo leben die meisten Milliardäre?  (</w:t>
      </w:r>
      <w:r w:rsidRPr="0099494C">
        <w:rPr>
          <w:rFonts w:asciiTheme="minorHAnsi" w:hAnsiTheme="minorHAnsi" w:cs="Arial"/>
          <w:b w:val="0"/>
          <w:color w:val="000000"/>
          <w:sz w:val="32"/>
          <w:szCs w:val="32"/>
          <w:lang w:eastAsia="de-AT"/>
        </w:rPr>
        <w:t>Die Presse</w:t>
      </w:r>
      <w:r w:rsidR="00241DF0">
        <w:rPr>
          <w:rFonts w:asciiTheme="minorHAnsi" w:hAnsiTheme="minorHAnsi" w:cs="Arial"/>
          <w:b w:val="0"/>
          <w:color w:val="000000"/>
          <w:sz w:val="32"/>
          <w:szCs w:val="32"/>
          <w:lang w:eastAsia="de-AT"/>
        </w:rPr>
        <w:t xml:space="preserve"> - Textauszüge</w:t>
      </w:r>
      <w:r w:rsidRPr="00FB65CB">
        <w:rPr>
          <w:rFonts w:asciiTheme="minorHAnsi" w:hAnsiTheme="minorHAnsi" w:cs="Arial"/>
          <w:b w:val="0"/>
          <w:color w:val="000000"/>
          <w:sz w:val="32"/>
          <w:szCs w:val="32"/>
          <w:lang w:eastAsia="de-AT"/>
        </w:rPr>
        <w:t>)</w:t>
      </w:r>
    </w:p>
    <w:p w:rsidR="00241DF0" w:rsidRDefault="00241DF0" w:rsidP="00FB65CB">
      <w:pPr>
        <w:pStyle w:val="berschrift1"/>
        <w:spacing w:before="0" w:beforeAutospacing="0" w:after="0" w:afterAutospacing="0"/>
        <w:rPr>
          <w:rFonts w:asciiTheme="minorHAnsi" w:hAnsiTheme="minorHAnsi" w:cs="Arial"/>
          <w:b w:val="0"/>
          <w:color w:val="000000"/>
          <w:sz w:val="32"/>
          <w:szCs w:val="32"/>
          <w:lang w:eastAsia="de-AT"/>
        </w:rPr>
      </w:pPr>
    </w:p>
    <w:p w:rsidR="007136DC" w:rsidRDefault="007136DC" w:rsidP="007136DC">
      <w:pPr>
        <w:pStyle w:val="berschrift1"/>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313131"/>
          <w:sz w:val="23"/>
          <w:szCs w:val="23"/>
          <w:shd w:val="clear" w:color="auto" w:fill="FFFFFF"/>
        </w:rPr>
      </w:pPr>
    </w:p>
    <w:p w:rsidR="007136DC" w:rsidRDefault="007136DC" w:rsidP="007136DC">
      <w:pPr>
        <w:pStyle w:val="berschrift1"/>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Arial"/>
          <w:b w:val="0"/>
          <w:color w:val="000000"/>
          <w:sz w:val="24"/>
          <w:szCs w:val="24"/>
          <w:lang w:eastAsia="de-AT"/>
        </w:rPr>
      </w:pPr>
      <w:r>
        <w:rPr>
          <w:rFonts w:asciiTheme="minorHAnsi" w:hAnsiTheme="minorHAnsi" w:cs="Arial"/>
          <w:b w:val="0"/>
          <w:color w:val="313131"/>
          <w:sz w:val="24"/>
          <w:szCs w:val="24"/>
          <w:shd w:val="clear" w:color="auto" w:fill="FFFFFF"/>
        </w:rPr>
        <w:t>…„</w:t>
      </w:r>
      <w:r w:rsidRPr="007136DC">
        <w:rPr>
          <w:rFonts w:asciiTheme="minorHAnsi" w:hAnsiTheme="minorHAnsi" w:cs="Arial"/>
          <w:b w:val="0"/>
          <w:color w:val="313131"/>
          <w:sz w:val="24"/>
          <w:szCs w:val="24"/>
          <w:shd w:val="clear" w:color="auto" w:fill="FFFFFF"/>
        </w:rPr>
        <w:t xml:space="preserve">In den größten Metropolen der Welt findet man die Domizile der Milliardäre. Eine gemeinsame aktuelle Studie der Schweizer UBS Bank und des Wirtschaftsinformationsdienstes </w:t>
      </w:r>
      <w:proofErr w:type="spellStart"/>
      <w:r w:rsidRPr="007136DC">
        <w:rPr>
          <w:rFonts w:asciiTheme="minorHAnsi" w:hAnsiTheme="minorHAnsi" w:cs="Arial"/>
          <w:b w:val="0"/>
          <w:color w:val="313131"/>
          <w:sz w:val="24"/>
          <w:szCs w:val="24"/>
          <w:shd w:val="clear" w:color="auto" w:fill="FFFFFF"/>
        </w:rPr>
        <w:t>Wealth</w:t>
      </w:r>
      <w:proofErr w:type="spellEnd"/>
      <w:r w:rsidRPr="007136DC">
        <w:rPr>
          <w:rFonts w:asciiTheme="minorHAnsi" w:hAnsiTheme="minorHAnsi" w:cs="Arial"/>
          <w:b w:val="0"/>
          <w:color w:val="313131"/>
          <w:sz w:val="24"/>
          <w:szCs w:val="24"/>
          <w:shd w:val="clear" w:color="auto" w:fill="FFFFFF"/>
        </w:rPr>
        <w:t>-X zeigt die Top-20-Städte mit den meisten Dollar-Milliardären der Welt</w:t>
      </w:r>
      <w:r>
        <w:rPr>
          <w:rFonts w:asciiTheme="minorHAnsi" w:hAnsiTheme="minorHAnsi" w:cs="Arial"/>
          <w:b w:val="0"/>
          <w:color w:val="313131"/>
          <w:sz w:val="24"/>
          <w:szCs w:val="24"/>
          <w:shd w:val="clear" w:color="auto" w:fill="FFFFFF"/>
        </w:rPr>
        <w:t>“</w:t>
      </w:r>
      <w:r w:rsidRPr="007136DC">
        <w:rPr>
          <w:rFonts w:asciiTheme="minorHAnsi" w:hAnsiTheme="minorHAnsi" w:cs="Arial"/>
          <w:b w:val="0"/>
          <w:color w:val="313131"/>
          <w:sz w:val="24"/>
          <w:szCs w:val="24"/>
          <w:shd w:val="clear" w:color="auto" w:fill="FFFFFF"/>
        </w:rPr>
        <w:t xml:space="preserve">. </w:t>
      </w:r>
    </w:p>
    <w:p w:rsidR="007136DC" w:rsidRPr="007136DC" w:rsidRDefault="007136DC" w:rsidP="007136DC">
      <w:pPr>
        <w:pStyle w:val="berschrift1"/>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Arial"/>
          <w:b w:val="0"/>
          <w:color w:val="000000"/>
          <w:sz w:val="24"/>
          <w:szCs w:val="24"/>
          <w:lang w:eastAsia="de-AT"/>
        </w:rPr>
      </w:pPr>
    </w:p>
    <w:p w:rsidR="007825AA" w:rsidRDefault="007136DC" w:rsidP="00F4469E">
      <w:pPr>
        <w:pBdr>
          <w:top w:val="single" w:sz="4" w:space="1" w:color="auto"/>
          <w:left w:val="single" w:sz="4" w:space="4" w:color="auto"/>
          <w:bottom w:val="single" w:sz="4" w:space="1" w:color="auto"/>
          <w:right w:val="single" w:sz="4" w:space="4" w:color="auto"/>
        </w:pBdr>
        <w:shd w:val="clear" w:color="auto" w:fill="FFFFFF"/>
        <w:spacing w:after="225" w:line="306" w:lineRule="atLeast"/>
        <w:rPr>
          <w:rFonts w:eastAsia="Times New Roman" w:cs="Arial"/>
          <w:sz w:val="24"/>
          <w:szCs w:val="24"/>
          <w:lang w:eastAsia="de-AT"/>
        </w:rPr>
      </w:pPr>
      <w:r>
        <w:rPr>
          <w:rFonts w:eastAsia="Times New Roman" w:cs="Arial"/>
          <w:sz w:val="24"/>
          <w:szCs w:val="24"/>
          <w:lang w:val="de-DE" w:eastAsia="de-AT"/>
        </w:rPr>
        <w:t>…“</w:t>
      </w:r>
      <w:r w:rsidR="00FB65CB" w:rsidRPr="00FB65CB">
        <w:rPr>
          <w:rFonts w:eastAsia="Times New Roman" w:cs="Arial"/>
          <w:sz w:val="24"/>
          <w:szCs w:val="24"/>
          <w:lang w:eastAsia="de-AT"/>
        </w:rPr>
        <w:t>Jeder dritte Milliardär lebt derzeit in Europa, damit ist es</w:t>
      </w:r>
      <w:r w:rsidR="00FB65CB" w:rsidRPr="007136DC">
        <w:rPr>
          <w:rFonts w:eastAsia="Times New Roman" w:cs="Arial"/>
          <w:sz w:val="24"/>
          <w:szCs w:val="24"/>
          <w:lang w:eastAsia="de-AT"/>
        </w:rPr>
        <w:t> </w:t>
      </w:r>
      <w:hyperlink r:id="rId9" w:history="1">
        <w:r w:rsidR="00FB65CB" w:rsidRPr="007136DC">
          <w:rPr>
            <w:rFonts w:eastAsia="Times New Roman" w:cs="Arial"/>
            <w:b/>
            <w:bCs/>
            <w:sz w:val="24"/>
            <w:szCs w:val="24"/>
            <w:lang w:eastAsia="de-AT"/>
          </w:rPr>
          <w:t>der Kontinent mit den meisten Superreichen</w:t>
        </w:r>
      </w:hyperlink>
      <w:r w:rsidR="00FB65CB" w:rsidRPr="00FB65CB">
        <w:rPr>
          <w:rFonts w:eastAsia="Times New Roman" w:cs="Arial"/>
          <w:sz w:val="24"/>
          <w:szCs w:val="24"/>
          <w:lang w:eastAsia="de-AT"/>
        </w:rPr>
        <w:t>. Liechtenstein, Monaco und Co sind typischen Steueroasen für Superreiche, verglichen mit der Einwohnerzahl sind sie dort auch übermäßig stark vertreten. Aber auch in größeren Staaten leben eine Menge Milliardäre</w:t>
      </w:r>
      <w:r>
        <w:rPr>
          <w:rFonts w:eastAsia="Times New Roman" w:cs="Arial"/>
          <w:sz w:val="24"/>
          <w:szCs w:val="24"/>
          <w:lang w:eastAsia="de-AT"/>
        </w:rPr>
        <w:t>“</w:t>
      </w:r>
      <w:r w:rsidR="00FB65CB" w:rsidRPr="00FB65CB">
        <w:rPr>
          <w:rFonts w:eastAsia="Times New Roman" w:cs="Arial"/>
          <w:sz w:val="24"/>
          <w:szCs w:val="24"/>
          <w:lang w:eastAsia="de-AT"/>
        </w:rPr>
        <w:t>.</w:t>
      </w:r>
      <w:r w:rsidR="00241DF0">
        <w:rPr>
          <w:rFonts w:eastAsia="Times New Roman" w:cs="Arial"/>
          <w:sz w:val="24"/>
          <w:szCs w:val="24"/>
          <w:lang w:eastAsia="de-AT"/>
        </w:rPr>
        <w:t xml:space="preserve">               </w:t>
      </w:r>
    </w:p>
    <w:p w:rsidR="007825AA" w:rsidRPr="007825AA" w:rsidRDefault="007825AA" w:rsidP="00F4469E">
      <w:pPr>
        <w:pBdr>
          <w:top w:val="single" w:sz="4" w:space="1" w:color="auto"/>
          <w:left w:val="single" w:sz="4" w:space="4" w:color="auto"/>
          <w:bottom w:val="single" w:sz="4" w:space="1" w:color="auto"/>
          <w:right w:val="single" w:sz="4" w:space="4" w:color="auto"/>
        </w:pBdr>
        <w:shd w:val="clear" w:color="auto" w:fill="FFFFFF"/>
        <w:spacing w:after="225" w:line="306" w:lineRule="atLeast"/>
        <w:rPr>
          <w:rFonts w:eastAsia="Times New Roman" w:cs="Arial"/>
          <w:sz w:val="24"/>
          <w:szCs w:val="24"/>
          <w:lang w:eastAsia="de-AT"/>
        </w:rPr>
      </w:pPr>
      <w:r w:rsidRPr="007E13F4">
        <w:rPr>
          <w:b/>
          <w:sz w:val="24"/>
          <w:szCs w:val="24"/>
          <w:u w:val="single"/>
        </w:rPr>
        <w:t>Interaktive Karte</w:t>
      </w:r>
      <w:r w:rsidRPr="007E13F4">
        <w:rPr>
          <w:b/>
          <w:sz w:val="24"/>
          <w:szCs w:val="24"/>
        </w:rPr>
        <w:t>:</w:t>
      </w:r>
      <w:r w:rsidRPr="007E13F4">
        <w:rPr>
          <w:sz w:val="24"/>
          <w:szCs w:val="24"/>
        </w:rPr>
        <w:t xml:space="preserve">           </w:t>
      </w:r>
      <w:hyperlink r:id="rId10" w:history="1">
        <w:r w:rsidR="00241DF0" w:rsidRPr="007E13F4">
          <w:rPr>
            <w:rStyle w:val="Hyperlink"/>
            <w:rFonts w:eastAsia="Times New Roman" w:cs="Arial"/>
            <w:sz w:val="24"/>
            <w:szCs w:val="24"/>
            <w:lang w:eastAsia="de-AT"/>
          </w:rPr>
          <w:t>http://diepresse.com/home/wirtschaft/international/3872050/Grafik_Wo-leben-die-meisten-Milliardaere</w:t>
        </w:r>
      </w:hyperlink>
      <w:r w:rsidR="00241DF0" w:rsidRPr="007825AA">
        <w:rPr>
          <w:rFonts w:eastAsia="Times New Roman" w:cs="Arial"/>
          <w:sz w:val="24"/>
          <w:szCs w:val="24"/>
          <w:lang w:eastAsia="de-AT"/>
        </w:rPr>
        <w:t xml:space="preserve"> </w:t>
      </w:r>
      <w:r>
        <w:rPr>
          <w:rFonts w:eastAsia="Times New Roman" w:cs="Arial"/>
          <w:sz w:val="24"/>
          <w:szCs w:val="24"/>
          <w:lang w:eastAsia="de-AT"/>
        </w:rPr>
        <w:t xml:space="preserve">                                                                                                                           </w:t>
      </w:r>
      <w:r w:rsidR="00241DF0">
        <w:rPr>
          <w:rFonts w:eastAsia="Times New Roman" w:cs="Arial"/>
          <w:sz w:val="16"/>
          <w:szCs w:val="16"/>
          <w:lang w:eastAsia="de-AT"/>
        </w:rPr>
        <w:t>Zugriff 15.12.2014</w:t>
      </w:r>
    </w:p>
    <w:p w:rsidR="007825AA" w:rsidRPr="007825AA" w:rsidRDefault="007825AA" w:rsidP="00381596">
      <w:pPr>
        <w:spacing w:before="120" w:after="120"/>
        <w:jc w:val="both"/>
        <w:rPr>
          <w:rFonts w:cs="Arial"/>
          <w:b/>
          <w:color w:val="000000"/>
          <w:sz w:val="32"/>
          <w:szCs w:val="32"/>
          <w:lang w:eastAsia="de-AT"/>
        </w:rPr>
      </w:pPr>
    </w:p>
    <w:p w:rsidR="00F4469E" w:rsidRPr="007E13F4" w:rsidRDefault="00241DF0" w:rsidP="00381596">
      <w:pPr>
        <w:spacing w:before="120" w:after="120"/>
        <w:jc w:val="both"/>
        <w:rPr>
          <w:rFonts w:cs="Arial"/>
          <w:color w:val="000000"/>
          <w:sz w:val="32"/>
          <w:szCs w:val="32"/>
          <w:lang w:val="en-GB" w:eastAsia="de-AT"/>
        </w:rPr>
      </w:pPr>
      <w:r w:rsidRPr="007E13F4">
        <w:rPr>
          <w:rFonts w:cs="Arial"/>
          <w:b/>
          <w:color w:val="000000"/>
          <w:sz w:val="32"/>
          <w:szCs w:val="32"/>
          <w:lang w:val="en-GB" w:eastAsia="de-AT"/>
        </w:rPr>
        <w:t>M 3:</w:t>
      </w:r>
      <w:r w:rsidRPr="007E13F4">
        <w:rPr>
          <w:rFonts w:cs="Arial"/>
          <w:color w:val="000000"/>
          <w:sz w:val="32"/>
          <w:szCs w:val="32"/>
          <w:lang w:val="en-GB" w:eastAsia="de-AT"/>
        </w:rPr>
        <w:t xml:space="preserve">  </w:t>
      </w:r>
      <w:r w:rsidR="00F4469E" w:rsidRPr="007E13F4">
        <w:rPr>
          <w:rFonts w:cs="Arial"/>
          <w:color w:val="000000"/>
          <w:sz w:val="32"/>
          <w:szCs w:val="32"/>
          <w:lang w:val="en-GB" w:eastAsia="de-AT"/>
        </w:rPr>
        <w:t xml:space="preserve">ATTAC - </w:t>
      </w:r>
      <w:proofErr w:type="spellStart"/>
      <w:r w:rsidR="00F4469E" w:rsidRPr="007E13F4">
        <w:rPr>
          <w:rFonts w:cs="Arial"/>
          <w:color w:val="000000"/>
          <w:sz w:val="32"/>
          <w:szCs w:val="32"/>
          <w:lang w:val="en-GB" w:eastAsia="de-AT"/>
        </w:rPr>
        <w:t>Vermögensuhr</w:t>
      </w:r>
      <w:proofErr w:type="spellEnd"/>
    </w:p>
    <w:p w:rsidR="00381596" w:rsidRPr="00806630" w:rsidRDefault="000122A4" w:rsidP="00381596">
      <w:pPr>
        <w:spacing w:before="120" w:after="120"/>
        <w:jc w:val="both"/>
        <w:rPr>
          <w:rFonts w:cs="Arial"/>
          <w:color w:val="000000"/>
          <w:sz w:val="32"/>
          <w:szCs w:val="32"/>
          <w:bdr w:val="single" w:sz="4" w:space="0" w:color="auto"/>
          <w:lang w:val="en-GB" w:eastAsia="de-AT"/>
        </w:rPr>
      </w:pPr>
      <w:hyperlink r:id="rId11" w:history="1">
        <w:r w:rsidR="00F4469E" w:rsidRPr="00806630">
          <w:rPr>
            <w:rStyle w:val="Hyperlink"/>
            <w:rFonts w:cs="Arial"/>
            <w:sz w:val="32"/>
            <w:szCs w:val="32"/>
            <w:bdr w:val="single" w:sz="4" w:space="0" w:color="auto"/>
            <w:lang w:val="en-GB" w:eastAsia="de-AT"/>
          </w:rPr>
          <w:t>http://www.attac.at/vermoegensuhr.html</w:t>
        </w:r>
      </w:hyperlink>
    </w:p>
    <w:p w:rsidR="007825AA" w:rsidRDefault="007825AA" w:rsidP="00F4469E">
      <w:pPr>
        <w:pStyle w:val="berschrift3"/>
        <w:shd w:val="clear" w:color="auto" w:fill="FFFFFF"/>
        <w:spacing w:after="150"/>
        <w:rPr>
          <w:rFonts w:cs="Arial"/>
          <w:color w:val="000000"/>
          <w:sz w:val="32"/>
          <w:szCs w:val="32"/>
          <w:lang w:val="en-GB" w:eastAsia="de-AT"/>
        </w:rPr>
      </w:pPr>
    </w:p>
    <w:p w:rsidR="00F4469E" w:rsidRPr="00F33BA8" w:rsidRDefault="00F4469E" w:rsidP="00F4469E">
      <w:pPr>
        <w:pStyle w:val="berschrift3"/>
        <w:shd w:val="clear" w:color="auto" w:fill="FFFFFF"/>
        <w:spacing w:after="150"/>
        <w:rPr>
          <w:rFonts w:asciiTheme="minorHAnsi" w:hAnsiTheme="minorHAnsi" w:cs="Arial"/>
          <w:b w:val="0"/>
          <w:color w:val="000000"/>
          <w:sz w:val="32"/>
          <w:szCs w:val="32"/>
          <w:lang w:val="en-GB" w:eastAsia="de-AT"/>
        </w:rPr>
      </w:pPr>
      <w:r w:rsidRPr="00F4469E">
        <w:rPr>
          <w:rFonts w:cs="Arial"/>
          <w:color w:val="000000"/>
          <w:sz w:val="32"/>
          <w:szCs w:val="32"/>
          <w:lang w:val="en-GB" w:eastAsia="de-AT"/>
        </w:rPr>
        <w:t>M 4</w:t>
      </w:r>
      <w:r w:rsidR="00F33BA8">
        <w:rPr>
          <w:rFonts w:asciiTheme="minorHAnsi" w:hAnsiTheme="minorHAnsi" w:cs="Arial"/>
          <w:color w:val="000000"/>
          <w:sz w:val="32"/>
          <w:szCs w:val="32"/>
          <w:lang w:val="en-GB" w:eastAsia="de-AT"/>
        </w:rPr>
        <w:t xml:space="preserve">: </w:t>
      </w:r>
      <w:r w:rsidRPr="00F33BA8">
        <w:rPr>
          <w:rFonts w:asciiTheme="minorHAnsi" w:hAnsiTheme="minorHAnsi" w:cs="Arial"/>
          <w:b w:val="0"/>
          <w:color w:val="000000"/>
          <w:sz w:val="32"/>
          <w:szCs w:val="32"/>
          <w:lang w:val="en-GB" w:eastAsia="de-AT"/>
        </w:rPr>
        <w:t>FORBES -   The World's Billionaires</w:t>
      </w:r>
    </w:p>
    <w:p w:rsidR="00F4469E" w:rsidRPr="00F4469E" w:rsidRDefault="000122A4" w:rsidP="00F4469E">
      <w:pPr>
        <w:pStyle w:val="berschrift3"/>
        <w:shd w:val="clear" w:color="auto" w:fill="FFFFFF"/>
        <w:spacing w:before="0" w:after="150"/>
        <w:rPr>
          <w:rFonts w:asciiTheme="minorHAnsi" w:hAnsiTheme="minorHAnsi" w:cs="Arial"/>
          <w:color w:val="000000"/>
          <w:sz w:val="32"/>
          <w:szCs w:val="32"/>
          <w:lang w:val="en-GB" w:eastAsia="de-AT"/>
        </w:rPr>
      </w:pPr>
      <w:hyperlink r:id="rId12" w:anchor="tab:overall" w:history="1">
        <w:r w:rsidR="00F4469E" w:rsidRPr="00F4469E">
          <w:rPr>
            <w:rStyle w:val="Hyperlink"/>
            <w:rFonts w:asciiTheme="minorHAnsi" w:eastAsia="Times New Roman" w:hAnsiTheme="minorHAnsi" w:cs="Arial"/>
            <w:b w:val="0"/>
            <w:sz w:val="32"/>
            <w:szCs w:val="32"/>
            <w:bdr w:val="single" w:sz="4" w:space="0" w:color="auto"/>
            <w:lang w:val="en-GB" w:eastAsia="de-AT"/>
          </w:rPr>
          <w:t>http://www.forbes.com/billionaires/list/#tab:overall</w:t>
        </w:r>
      </w:hyperlink>
    </w:p>
    <w:p w:rsidR="00F4469E" w:rsidRDefault="00F4469E" w:rsidP="00F4469E">
      <w:pPr>
        <w:rPr>
          <w:lang w:val="en-GB" w:eastAsia="de-AT"/>
        </w:rPr>
      </w:pPr>
    </w:p>
    <w:p w:rsidR="005F0E68" w:rsidRDefault="005F0E68" w:rsidP="00D64779">
      <w:pPr>
        <w:rPr>
          <w:lang w:val="en-GB" w:eastAsia="de-AT"/>
        </w:rPr>
      </w:pPr>
    </w:p>
    <w:p w:rsidR="00D64779" w:rsidRPr="008B2E0F" w:rsidRDefault="008B2E0F" w:rsidP="00D64779">
      <w:pPr>
        <w:rPr>
          <w:b/>
          <w:sz w:val="32"/>
          <w:szCs w:val="32"/>
        </w:rPr>
      </w:pPr>
      <w:r>
        <w:rPr>
          <w:b/>
          <w:sz w:val="32"/>
          <w:szCs w:val="32"/>
        </w:rPr>
        <w:lastRenderedPageBreak/>
        <w:t xml:space="preserve">Aufgabenstellung </w:t>
      </w:r>
      <w:r w:rsidRPr="004E2F31">
        <w:rPr>
          <w:rFonts w:ascii="Calibri" w:hAnsi="Calibri"/>
          <w:sz w:val="28"/>
          <w:szCs w:val="28"/>
        </w:rPr>
        <w:t>(AFB = Anfo</w:t>
      </w:r>
      <w:r>
        <w:rPr>
          <w:rFonts w:ascii="Calibri" w:hAnsi="Calibri"/>
          <w:sz w:val="28"/>
          <w:szCs w:val="28"/>
        </w:rPr>
        <w:t>r</w:t>
      </w:r>
      <w:r w:rsidRPr="004E2F31">
        <w:rPr>
          <w:rFonts w:ascii="Calibri" w:hAnsi="Calibri"/>
          <w:sz w:val="28"/>
          <w:szCs w:val="28"/>
        </w:rPr>
        <w:t>derungsbereich):</w:t>
      </w:r>
    </w:p>
    <w:p w:rsidR="00194655" w:rsidRDefault="008B2E0F" w:rsidP="00D64779">
      <w:r>
        <w:t>1.</w:t>
      </w:r>
      <w:r w:rsidR="00D64779" w:rsidRPr="008B2E0F">
        <w:t xml:space="preserve"> </w:t>
      </w:r>
      <w:r>
        <w:t xml:space="preserve"> </w:t>
      </w:r>
      <w:r w:rsidR="007825AA">
        <w:t xml:space="preserve">Lesen Sie </w:t>
      </w:r>
      <w:r w:rsidR="00806630">
        <w:t xml:space="preserve"> M 1  gena</w:t>
      </w:r>
      <w:r w:rsidR="006D105E">
        <w:t>u durch und versuche</w:t>
      </w:r>
      <w:r w:rsidR="007825AA">
        <w:t xml:space="preserve">n Sie </w:t>
      </w:r>
      <w:r w:rsidR="006D105E">
        <w:t xml:space="preserve"> </w:t>
      </w:r>
      <w:r w:rsidR="007825AA">
        <w:t xml:space="preserve">unter Recherche </w:t>
      </w:r>
      <w:r w:rsidR="00A95B7D">
        <w:t xml:space="preserve">der angegebenen </w:t>
      </w:r>
      <w:r w:rsidR="006D105E">
        <w:t xml:space="preserve"> Internetadressen h</w:t>
      </w:r>
      <w:r w:rsidR="007825AA">
        <w:t>erauszufinden</w:t>
      </w:r>
      <w:r w:rsidR="00194655">
        <w:t xml:space="preserve">, warum die Ergebnisse der  statistischen  Ausarbeitungen </w:t>
      </w:r>
      <w:r w:rsidR="00A95B7D">
        <w:t xml:space="preserve"> unterschiedliche </w:t>
      </w:r>
      <w:r w:rsidR="00194655">
        <w:t>Schlussfolgerungen aufweisen  (AFB I/II).</w:t>
      </w:r>
    </w:p>
    <w:p w:rsidR="00194655" w:rsidRDefault="00194655" w:rsidP="00D64779">
      <w:r>
        <w:t xml:space="preserve">2. </w:t>
      </w:r>
      <w:r w:rsidR="00611979">
        <w:t xml:space="preserve">Erstellen Sie </w:t>
      </w:r>
      <w:r w:rsidR="007825AA">
        <w:t>mit Hilfe der interaktiven Karte (M 2) ein Länderranking der Milliardäre in Europa</w:t>
      </w:r>
      <w:r w:rsidR="00611979">
        <w:t xml:space="preserve">, </w:t>
      </w:r>
      <w:r w:rsidR="007825AA">
        <w:t xml:space="preserve"> beginnend mit </w:t>
      </w:r>
      <w:r w:rsidR="00A95B7D">
        <w:t>dem Land der meisten Milliardäre</w:t>
      </w:r>
      <w:r w:rsidR="007825AA">
        <w:t xml:space="preserve">. Halte </w:t>
      </w:r>
      <w:r w:rsidR="00611979">
        <w:t xml:space="preserve">Sie </w:t>
      </w:r>
      <w:r w:rsidR="007825AA">
        <w:t>das</w:t>
      </w:r>
      <w:r w:rsidR="00611979">
        <w:t xml:space="preserve"> Ergebnis tabellarisch fest (AFB I).</w:t>
      </w:r>
    </w:p>
    <w:p w:rsidR="00611979" w:rsidRDefault="00611979" w:rsidP="00D64779">
      <w:r>
        <w:t xml:space="preserve">3. Beobachten Sie 10-Minuten lang die „Vermögensuhr“ </w:t>
      </w:r>
      <w:proofErr w:type="gramStart"/>
      <w:r w:rsidR="00A95B7D">
        <w:t>( M</w:t>
      </w:r>
      <w:proofErr w:type="gramEnd"/>
      <w:r w:rsidR="00A95B7D">
        <w:t xml:space="preserve"> 3) </w:t>
      </w:r>
      <w:r>
        <w:t>und halten Sie anschließend die Veränderung schriftlich fest (AFB I).</w:t>
      </w:r>
    </w:p>
    <w:p w:rsidR="00A95B7D" w:rsidRDefault="00A95B7D" w:rsidP="00D64779">
      <w:r>
        <w:t>4. In M 4 sind u.a. die 15 reichsten Menschen der Welt gelistet. Erläutern Sie in welchen Wirtschaftsbereichen diese Menschen tätig sind (AFB II).</w:t>
      </w:r>
    </w:p>
    <w:p w:rsidR="00611979" w:rsidRDefault="00A95B7D" w:rsidP="00D64779">
      <w:r>
        <w:t>5. Diskutieren Sie in der Kleingruppe</w:t>
      </w:r>
      <w:r w:rsidR="00611979">
        <w:t xml:space="preserve"> </w:t>
      </w:r>
      <w:r>
        <w:t xml:space="preserve">die soziale Situation vermögender Menschen (Vor-/Nachteile) </w:t>
      </w:r>
      <w:r w:rsidR="000122A4">
        <w:t xml:space="preserve">in Entwicklungsländern/Schwellenländern (z.B. Brasilien) und Industriestaaten </w:t>
      </w:r>
      <w:bookmarkStart w:id="0" w:name="_GoBack"/>
      <w:bookmarkEnd w:id="0"/>
      <w:r w:rsidR="000122A4">
        <w:t xml:space="preserve"> </w:t>
      </w:r>
      <w:r>
        <w:t>und stellen Sie Ihr Ergebnis im Plenum vor (AFB III).</w:t>
      </w:r>
    </w:p>
    <w:p w:rsidR="000A15B9" w:rsidRDefault="000A15B9" w:rsidP="00E738D3"/>
    <w:p w:rsidR="000122A4" w:rsidRPr="008B2E0F" w:rsidRDefault="000122A4" w:rsidP="00E738D3"/>
    <w:sectPr w:rsidR="000122A4" w:rsidRPr="008B2E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KEJMC+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4D2B"/>
    <w:multiLevelType w:val="multilevel"/>
    <w:tmpl w:val="59B0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074ED6"/>
    <w:multiLevelType w:val="multilevel"/>
    <w:tmpl w:val="723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E7B9E"/>
    <w:multiLevelType w:val="multilevel"/>
    <w:tmpl w:val="3B5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D3"/>
    <w:rsid w:val="0000364D"/>
    <w:rsid w:val="000122A4"/>
    <w:rsid w:val="000A15B9"/>
    <w:rsid w:val="00144B1F"/>
    <w:rsid w:val="00163940"/>
    <w:rsid w:val="00194655"/>
    <w:rsid w:val="001C10BB"/>
    <w:rsid w:val="00221E1C"/>
    <w:rsid w:val="00241DF0"/>
    <w:rsid w:val="00280641"/>
    <w:rsid w:val="00381596"/>
    <w:rsid w:val="00470833"/>
    <w:rsid w:val="0048623A"/>
    <w:rsid w:val="004A094A"/>
    <w:rsid w:val="005271CD"/>
    <w:rsid w:val="005F0E68"/>
    <w:rsid w:val="00611979"/>
    <w:rsid w:val="006A206E"/>
    <w:rsid w:val="006D105E"/>
    <w:rsid w:val="007008E3"/>
    <w:rsid w:val="007136DC"/>
    <w:rsid w:val="007351A4"/>
    <w:rsid w:val="007825AA"/>
    <w:rsid w:val="00787D83"/>
    <w:rsid w:val="007E13F4"/>
    <w:rsid w:val="008057B2"/>
    <w:rsid w:val="00806630"/>
    <w:rsid w:val="00897790"/>
    <w:rsid w:val="008B2E0F"/>
    <w:rsid w:val="0090563B"/>
    <w:rsid w:val="00964EE0"/>
    <w:rsid w:val="0099494C"/>
    <w:rsid w:val="009C5A57"/>
    <w:rsid w:val="009F3BEF"/>
    <w:rsid w:val="00A55AED"/>
    <w:rsid w:val="00A813CD"/>
    <w:rsid w:val="00A95B7D"/>
    <w:rsid w:val="00AC4005"/>
    <w:rsid w:val="00AD1FA5"/>
    <w:rsid w:val="00AD2ADE"/>
    <w:rsid w:val="00AE5502"/>
    <w:rsid w:val="00B27ADA"/>
    <w:rsid w:val="00B730D5"/>
    <w:rsid w:val="00B91FF4"/>
    <w:rsid w:val="00C0142D"/>
    <w:rsid w:val="00C802D1"/>
    <w:rsid w:val="00CF4981"/>
    <w:rsid w:val="00D64779"/>
    <w:rsid w:val="00DA0C8D"/>
    <w:rsid w:val="00DB512E"/>
    <w:rsid w:val="00E2721D"/>
    <w:rsid w:val="00E738D3"/>
    <w:rsid w:val="00EB0166"/>
    <w:rsid w:val="00F33BA8"/>
    <w:rsid w:val="00F4469E"/>
    <w:rsid w:val="00FB65CB"/>
    <w:rsid w:val="00FC28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00364D"/>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FB65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4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38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8D3"/>
    <w:rPr>
      <w:rFonts w:ascii="Tahoma" w:hAnsi="Tahoma" w:cs="Tahoma"/>
      <w:sz w:val="16"/>
      <w:szCs w:val="16"/>
    </w:rPr>
  </w:style>
  <w:style w:type="character" w:styleId="Hyperlink">
    <w:name w:val="Hyperlink"/>
    <w:basedOn w:val="Absatz-Standardschriftart"/>
    <w:uiPriority w:val="99"/>
    <w:unhideWhenUsed/>
    <w:rsid w:val="00D64779"/>
    <w:rPr>
      <w:color w:val="0000FF" w:themeColor="hyperlink"/>
      <w:u w:val="single"/>
    </w:rPr>
  </w:style>
  <w:style w:type="character" w:styleId="BesuchterHyperlink">
    <w:name w:val="FollowedHyperlink"/>
    <w:basedOn w:val="Absatz-Standardschriftart"/>
    <w:uiPriority w:val="99"/>
    <w:semiHidden/>
    <w:unhideWhenUsed/>
    <w:rsid w:val="00D64779"/>
    <w:rPr>
      <w:color w:val="800080" w:themeColor="followedHyperlink"/>
      <w:u w:val="single"/>
    </w:rPr>
  </w:style>
  <w:style w:type="character" w:customStyle="1" w:styleId="berschrift1Zchn">
    <w:name w:val="Überschrift 1 Zchn"/>
    <w:basedOn w:val="Absatz-Standardschriftart"/>
    <w:link w:val="berschrift1"/>
    <w:rsid w:val="0000364D"/>
    <w:rPr>
      <w:rFonts w:ascii="Times New Roman" w:eastAsia="Times New Roman" w:hAnsi="Times New Roman" w:cs="Times New Roman"/>
      <w:b/>
      <w:bCs/>
      <w:kern w:val="36"/>
      <w:sz w:val="48"/>
      <w:szCs w:val="48"/>
      <w:lang w:val="de-DE" w:eastAsia="de-DE"/>
    </w:rPr>
  </w:style>
  <w:style w:type="paragraph" w:customStyle="1" w:styleId="Default">
    <w:name w:val="Default"/>
    <w:rsid w:val="0000364D"/>
    <w:pPr>
      <w:autoSpaceDE w:val="0"/>
      <w:autoSpaceDN w:val="0"/>
      <w:adjustRightInd w:val="0"/>
      <w:spacing w:after="0"/>
    </w:pPr>
    <w:rPr>
      <w:rFonts w:ascii="EKEJMC+TimesNewRoman" w:hAnsi="EKEJMC+TimesNewRoman" w:cs="EKEJMC+TimesNewRoman"/>
      <w:color w:val="000000"/>
      <w:sz w:val="24"/>
      <w:szCs w:val="24"/>
    </w:rPr>
  </w:style>
  <w:style w:type="paragraph" w:styleId="Listenabsatz">
    <w:name w:val="List Paragraph"/>
    <w:basedOn w:val="Standard"/>
    <w:uiPriority w:val="34"/>
    <w:qFormat/>
    <w:rsid w:val="008B2E0F"/>
    <w:pPr>
      <w:ind w:left="720"/>
      <w:contextualSpacing/>
    </w:pPr>
  </w:style>
  <w:style w:type="paragraph" w:styleId="Kommentartext">
    <w:name w:val="annotation text"/>
    <w:basedOn w:val="Standard"/>
    <w:link w:val="KommentartextZchn"/>
    <w:semiHidden/>
    <w:rsid w:val="00144B1F"/>
    <w:rPr>
      <w:rFonts w:ascii="Calibri" w:eastAsia="Times New Roman" w:hAnsi="Calibri" w:cs="Times New Roman"/>
      <w:sz w:val="20"/>
      <w:szCs w:val="20"/>
    </w:rPr>
  </w:style>
  <w:style w:type="character" w:customStyle="1" w:styleId="KommentartextZchn">
    <w:name w:val="Kommentartext Zchn"/>
    <w:basedOn w:val="Absatz-Standardschriftart"/>
    <w:link w:val="Kommentartext"/>
    <w:semiHidden/>
    <w:rsid w:val="00144B1F"/>
    <w:rPr>
      <w:rFonts w:ascii="Calibri" w:eastAsia="Times New Roman" w:hAnsi="Calibri" w:cs="Times New Roman"/>
      <w:sz w:val="20"/>
      <w:szCs w:val="20"/>
    </w:rPr>
  </w:style>
  <w:style w:type="character" w:customStyle="1" w:styleId="berschrift2Zchn">
    <w:name w:val="Überschrift 2 Zchn"/>
    <w:basedOn w:val="Absatz-Standardschriftart"/>
    <w:link w:val="berschrift2"/>
    <w:uiPriority w:val="9"/>
    <w:semiHidden/>
    <w:rsid w:val="00FB65C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4469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qFormat/>
    <w:rsid w:val="0000364D"/>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FB65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4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38D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8D3"/>
    <w:rPr>
      <w:rFonts w:ascii="Tahoma" w:hAnsi="Tahoma" w:cs="Tahoma"/>
      <w:sz w:val="16"/>
      <w:szCs w:val="16"/>
    </w:rPr>
  </w:style>
  <w:style w:type="character" w:styleId="Hyperlink">
    <w:name w:val="Hyperlink"/>
    <w:basedOn w:val="Absatz-Standardschriftart"/>
    <w:uiPriority w:val="99"/>
    <w:unhideWhenUsed/>
    <w:rsid w:val="00D64779"/>
    <w:rPr>
      <w:color w:val="0000FF" w:themeColor="hyperlink"/>
      <w:u w:val="single"/>
    </w:rPr>
  </w:style>
  <w:style w:type="character" w:styleId="BesuchterHyperlink">
    <w:name w:val="FollowedHyperlink"/>
    <w:basedOn w:val="Absatz-Standardschriftart"/>
    <w:uiPriority w:val="99"/>
    <w:semiHidden/>
    <w:unhideWhenUsed/>
    <w:rsid w:val="00D64779"/>
    <w:rPr>
      <w:color w:val="800080" w:themeColor="followedHyperlink"/>
      <w:u w:val="single"/>
    </w:rPr>
  </w:style>
  <w:style w:type="character" w:customStyle="1" w:styleId="berschrift1Zchn">
    <w:name w:val="Überschrift 1 Zchn"/>
    <w:basedOn w:val="Absatz-Standardschriftart"/>
    <w:link w:val="berschrift1"/>
    <w:rsid w:val="0000364D"/>
    <w:rPr>
      <w:rFonts w:ascii="Times New Roman" w:eastAsia="Times New Roman" w:hAnsi="Times New Roman" w:cs="Times New Roman"/>
      <w:b/>
      <w:bCs/>
      <w:kern w:val="36"/>
      <w:sz w:val="48"/>
      <w:szCs w:val="48"/>
      <w:lang w:val="de-DE" w:eastAsia="de-DE"/>
    </w:rPr>
  </w:style>
  <w:style w:type="paragraph" w:customStyle="1" w:styleId="Default">
    <w:name w:val="Default"/>
    <w:rsid w:val="0000364D"/>
    <w:pPr>
      <w:autoSpaceDE w:val="0"/>
      <w:autoSpaceDN w:val="0"/>
      <w:adjustRightInd w:val="0"/>
      <w:spacing w:after="0"/>
    </w:pPr>
    <w:rPr>
      <w:rFonts w:ascii="EKEJMC+TimesNewRoman" w:hAnsi="EKEJMC+TimesNewRoman" w:cs="EKEJMC+TimesNewRoman"/>
      <w:color w:val="000000"/>
      <w:sz w:val="24"/>
      <w:szCs w:val="24"/>
    </w:rPr>
  </w:style>
  <w:style w:type="paragraph" w:styleId="Listenabsatz">
    <w:name w:val="List Paragraph"/>
    <w:basedOn w:val="Standard"/>
    <w:uiPriority w:val="34"/>
    <w:qFormat/>
    <w:rsid w:val="008B2E0F"/>
    <w:pPr>
      <w:ind w:left="720"/>
      <w:contextualSpacing/>
    </w:pPr>
  </w:style>
  <w:style w:type="paragraph" w:styleId="Kommentartext">
    <w:name w:val="annotation text"/>
    <w:basedOn w:val="Standard"/>
    <w:link w:val="KommentartextZchn"/>
    <w:semiHidden/>
    <w:rsid w:val="00144B1F"/>
    <w:rPr>
      <w:rFonts w:ascii="Calibri" w:eastAsia="Times New Roman" w:hAnsi="Calibri" w:cs="Times New Roman"/>
      <w:sz w:val="20"/>
      <w:szCs w:val="20"/>
    </w:rPr>
  </w:style>
  <w:style w:type="character" w:customStyle="1" w:styleId="KommentartextZchn">
    <w:name w:val="Kommentartext Zchn"/>
    <w:basedOn w:val="Absatz-Standardschriftart"/>
    <w:link w:val="Kommentartext"/>
    <w:semiHidden/>
    <w:rsid w:val="00144B1F"/>
    <w:rPr>
      <w:rFonts w:ascii="Calibri" w:eastAsia="Times New Roman" w:hAnsi="Calibri" w:cs="Times New Roman"/>
      <w:sz w:val="20"/>
      <w:szCs w:val="20"/>
    </w:rPr>
  </w:style>
  <w:style w:type="character" w:customStyle="1" w:styleId="berschrift2Zchn">
    <w:name w:val="Überschrift 2 Zchn"/>
    <w:basedOn w:val="Absatz-Standardschriftart"/>
    <w:link w:val="berschrift2"/>
    <w:uiPriority w:val="9"/>
    <w:semiHidden/>
    <w:rsid w:val="00FB65C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4469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510">
      <w:bodyDiv w:val="1"/>
      <w:marLeft w:val="0"/>
      <w:marRight w:val="0"/>
      <w:marTop w:val="0"/>
      <w:marBottom w:val="0"/>
      <w:divBdr>
        <w:top w:val="none" w:sz="0" w:space="0" w:color="auto"/>
        <w:left w:val="none" w:sz="0" w:space="0" w:color="auto"/>
        <w:bottom w:val="none" w:sz="0" w:space="0" w:color="auto"/>
        <w:right w:val="none" w:sz="0" w:space="0" w:color="auto"/>
      </w:divBdr>
    </w:div>
    <w:div w:id="1177814086">
      <w:bodyDiv w:val="1"/>
      <w:marLeft w:val="0"/>
      <w:marRight w:val="0"/>
      <w:marTop w:val="0"/>
      <w:marBottom w:val="0"/>
      <w:divBdr>
        <w:top w:val="none" w:sz="0" w:space="0" w:color="auto"/>
        <w:left w:val="none" w:sz="0" w:space="0" w:color="auto"/>
        <w:bottom w:val="none" w:sz="0" w:space="0" w:color="auto"/>
        <w:right w:val="none" w:sz="0" w:space="0" w:color="auto"/>
      </w:divBdr>
    </w:div>
    <w:div w:id="1222248708">
      <w:bodyDiv w:val="1"/>
      <w:marLeft w:val="0"/>
      <w:marRight w:val="0"/>
      <w:marTop w:val="0"/>
      <w:marBottom w:val="0"/>
      <w:divBdr>
        <w:top w:val="none" w:sz="0" w:space="0" w:color="auto"/>
        <w:left w:val="none" w:sz="0" w:space="0" w:color="auto"/>
        <w:bottom w:val="none" w:sz="0" w:space="0" w:color="auto"/>
        <w:right w:val="none" w:sz="0" w:space="0" w:color="auto"/>
      </w:divBdr>
    </w:div>
    <w:div w:id="1957446246">
      <w:bodyDiv w:val="1"/>
      <w:marLeft w:val="0"/>
      <w:marRight w:val="0"/>
      <w:marTop w:val="0"/>
      <w:marBottom w:val="0"/>
      <w:divBdr>
        <w:top w:val="none" w:sz="0" w:space="0" w:color="auto"/>
        <w:left w:val="none" w:sz="0" w:space="0" w:color="auto"/>
        <w:bottom w:val="none" w:sz="0" w:space="0" w:color="auto"/>
        <w:right w:val="none" w:sz="0" w:space="0" w:color="auto"/>
      </w:divBdr>
    </w:div>
    <w:div w:id="2111702033">
      <w:bodyDiv w:val="1"/>
      <w:marLeft w:val="0"/>
      <w:marRight w:val="0"/>
      <w:marTop w:val="0"/>
      <w:marBottom w:val="0"/>
      <w:divBdr>
        <w:top w:val="none" w:sz="0" w:space="0" w:color="auto"/>
        <w:left w:val="none" w:sz="0" w:space="0" w:color="auto"/>
        <w:bottom w:val="none" w:sz="0" w:space="0" w:color="auto"/>
        <w:right w:val="none" w:sz="0" w:space="0" w:color="auto"/>
      </w:divBdr>
      <w:divsChild>
        <w:div w:id="209928166">
          <w:marLeft w:val="120"/>
          <w:marRight w:val="120"/>
          <w:marTop w:val="0"/>
          <w:marBottom w:val="0"/>
          <w:divBdr>
            <w:top w:val="none" w:sz="0" w:space="0" w:color="82A7A7"/>
            <w:left w:val="none" w:sz="0" w:space="0" w:color="82A7A7"/>
            <w:bottom w:val="none" w:sz="0" w:space="0" w:color="82A7A7"/>
            <w:right w:val="none" w:sz="0" w:space="0" w:color="82A7A7"/>
          </w:divBdr>
          <w:divsChild>
            <w:div w:id="2092579382">
              <w:marLeft w:val="5010"/>
              <w:marRight w:val="0"/>
              <w:marTop w:val="0"/>
              <w:marBottom w:val="0"/>
              <w:divBdr>
                <w:top w:val="none" w:sz="0" w:space="12" w:color="82A7A7"/>
                <w:left w:val="none" w:sz="0" w:space="0" w:color="82A7A7"/>
                <w:bottom w:val="none" w:sz="0" w:space="0" w:color="82A7A7"/>
                <w:right w:val="none" w:sz="0" w:space="0" w:color="82A7A7"/>
              </w:divBdr>
            </w:div>
            <w:div w:id="1555701270">
              <w:marLeft w:val="0"/>
              <w:marRight w:val="0"/>
              <w:marTop w:val="0"/>
              <w:marBottom w:val="0"/>
              <w:divBdr>
                <w:top w:val="none" w:sz="0" w:space="0" w:color="82A7A7"/>
                <w:left w:val="none" w:sz="0" w:space="0" w:color="82A7A7"/>
                <w:bottom w:val="none" w:sz="0" w:space="0" w:color="82A7A7"/>
                <w:right w:val="none" w:sz="0" w:space="0" w:color="82A7A7"/>
              </w:divBdr>
              <w:divsChild>
                <w:div w:id="1794245434">
                  <w:marLeft w:val="0"/>
                  <w:marRight w:val="90"/>
                  <w:marTop w:val="0"/>
                  <w:marBottom w:val="0"/>
                  <w:divBdr>
                    <w:top w:val="none" w:sz="0" w:space="0" w:color="82A7A7"/>
                    <w:left w:val="none" w:sz="0" w:space="0" w:color="82A7A7"/>
                    <w:bottom w:val="none" w:sz="0" w:space="0" w:color="82A7A7"/>
                    <w:right w:val="none" w:sz="0" w:space="0" w:color="82A7A7"/>
                  </w:divBdr>
                </w:div>
              </w:divsChild>
            </w:div>
            <w:div w:id="178130318">
              <w:marLeft w:val="0"/>
              <w:marRight w:val="0"/>
              <w:marTop w:val="0"/>
              <w:marBottom w:val="0"/>
              <w:divBdr>
                <w:top w:val="none" w:sz="0" w:space="0" w:color="82A7A7"/>
                <w:left w:val="none" w:sz="0" w:space="0" w:color="82A7A7"/>
                <w:bottom w:val="none" w:sz="0" w:space="0" w:color="82A7A7"/>
                <w:right w:val="none" w:sz="0" w:space="0" w:color="82A7A7"/>
              </w:divBdr>
              <w:divsChild>
                <w:div w:id="269628031">
                  <w:marLeft w:val="0"/>
                  <w:marRight w:val="0"/>
                  <w:marTop w:val="30"/>
                  <w:marBottom w:val="30"/>
                  <w:divBdr>
                    <w:top w:val="none" w:sz="0" w:space="0" w:color="82A7A7"/>
                    <w:left w:val="none" w:sz="0" w:space="0" w:color="82A7A7"/>
                    <w:bottom w:val="none" w:sz="0" w:space="0" w:color="82A7A7"/>
                    <w:right w:val="none" w:sz="0" w:space="0" w:color="82A7A7"/>
                  </w:divBdr>
                </w:div>
                <w:div w:id="1097410710">
                  <w:marLeft w:val="0"/>
                  <w:marRight w:val="0"/>
                  <w:marTop w:val="0"/>
                  <w:marBottom w:val="0"/>
                  <w:divBdr>
                    <w:top w:val="none" w:sz="0" w:space="0" w:color="82A7A7"/>
                    <w:left w:val="none" w:sz="0" w:space="0" w:color="82A7A7"/>
                    <w:bottom w:val="none" w:sz="0" w:space="0" w:color="82A7A7"/>
                    <w:right w:val="none" w:sz="0" w:space="0" w:color="82A7A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epresse.com/home/wirtschaft/economist/4618771/Osterreich_Land-der-Millionae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lluga.li/" TargetMode="External"/><Relationship Id="rId12" Type="http://schemas.openxmlformats.org/officeDocument/2006/relationships/hyperlink" Target="http://www.forbes.com/billionaire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wealthreport.com/" TargetMode="External"/><Relationship Id="rId11" Type="http://schemas.openxmlformats.org/officeDocument/2006/relationships/hyperlink" Target="http://www.attac.at/vermoegensuhr.html" TargetMode="External"/><Relationship Id="rId5" Type="http://schemas.openxmlformats.org/officeDocument/2006/relationships/webSettings" Target="webSettings.xml"/><Relationship Id="rId10" Type="http://schemas.openxmlformats.org/officeDocument/2006/relationships/hyperlink" Target="http://diepresse.com/home/wirtschaft/international/3872050/Grafik_Wo-leben-die-meisten-Milliardaere" TargetMode="External"/><Relationship Id="rId4" Type="http://schemas.openxmlformats.org/officeDocument/2006/relationships/settings" Target="settings.xml"/><Relationship Id="rId9" Type="http://schemas.openxmlformats.org/officeDocument/2006/relationships/hyperlink" Target="http://diepresse.com/home/wirtschaft/international/3871807/Studie_Jeder-dritte-Milliardaer-lebt-in-Europa?from=suche.intern.porta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6025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cp:lastModifiedBy>
  <cp:revision>12</cp:revision>
  <cp:lastPrinted>2014-10-26T18:07:00Z</cp:lastPrinted>
  <dcterms:created xsi:type="dcterms:W3CDTF">2014-12-15T15:27:00Z</dcterms:created>
  <dcterms:modified xsi:type="dcterms:W3CDTF">2014-12-15T18:31:00Z</dcterms:modified>
</cp:coreProperties>
</file>